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Киокусинкай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995"/>
        <w:gridCol w:w="2126"/>
        <w:gridCol w:w="2551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99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9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Есин </w:t>
            </w:r>
            <w:r/>
            <w:r>
              <w:rPr>
                <w:highlight w:val="none"/>
                <w:lang w:val="undefined"/>
              </w:rPr>
              <w:t xml:space="preserve">Иван Николаевич</w:t>
            </w:r>
            <w:r/>
            <w:r/>
            <w:r>
              <w:rPr>
                <w:highlight w:val="none"/>
                <w:lang w:val="undefined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Елец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ЛРОО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  <w:lang w:val="undefined"/>
              </w:rPr>
              <w:t xml:space="preserve">Киокусинкай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</w:t>
            </w:r>
            <w:r>
              <w:rPr>
                <w:lang w:val="undefined"/>
              </w:rPr>
              <w:t xml:space="preserve">3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.2025 – </w:t>
            </w:r>
            <w:r>
              <w:t xml:space="preserve">1</w:t>
            </w:r>
            <w:r>
              <w:rPr>
                <w:lang w:val="undefined"/>
              </w:rPr>
              <w:t xml:space="preserve">2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580</cp:revision>
  <dcterms:created xsi:type="dcterms:W3CDTF">2010-01-13T11:42:00Z</dcterms:created>
  <dcterms:modified xsi:type="dcterms:W3CDTF">2025-06-03T07:33:28Z</dcterms:modified>
  <cp:version>983040</cp:version>
</cp:coreProperties>
</file>